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仿宋" w:hAnsi="华文仿宋" w:eastAsia="华文仿宋" w:cs="华文仿宋"/>
          <w:bCs/>
          <w:kern w:val="0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Cs/>
          <w:kern w:val="0"/>
          <w:sz w:val="28"/>
          <w:szCs w:val="28"/>
        </w:rPr>
        <w:t>附件</w:t>
      </w:r>
      <w:r>
        <w:rPr>
          <w:rFonts w:hint="eastAsia" w:ascii="华文仿宋" w:hAnsi="华文仿宋" w:eastAsia="华文仿宋" w:cs="华文仿宋"/>
          <w:bCs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华文仿宋" w:hAnsi="华文仿宋" w:eastAsia="华文仿宋" w:cs="华文仿宋"/>
          <w:bCs/>
          <w:kern w:val="0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eastAsia="zh-CN"/>
        </w:rPr>
        <w:t>关于校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纪检监察课题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eastAsia="zh-CN"/>
        </w:rPr>
        <w:t>研究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项目管理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eastAsia="zh-CN"/>
        </w:rPr>
        <w:t>的说明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/>
          <w:bCs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/>
          <w:bCs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kern w:val="0"/>
          <w:sz w:val="28"/>
          <w:szCs w:val="28"/>
        </w:rPr>
        <w:t>一、研究期限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Cs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bCs/>
          <w:kern w:val="0"/>
          <w:sz w:val="28"/>
          <w:szCs w:val="28"/>
        </w:rPr>
        <w:t>校纪检监察课题的研究期限为一年，</w:t>
      </w:r>
      <w:r>
        <w:rPr>
          <w:rFonts w:hint="eastAsia" w:ascii="华文仿宋" w:hAnsi="华文仿宋" w:eastAsia="华文仿宋" w:cs="华文仿宋"/>
          <w:bCs/>
          <w:kern w:val="0"/>
          <w:sz w:val="28"/>
          <w:szCs w:val="28"/>
          <w:lang w:eastAsia="zh-CN"/>
        </w:rPr>
        <w:t>一般情况下当</w:t>
      </w:r>
      <w:r>
        <w:rPr>
          <w:rFonts w:hint="eastAsia" w:ascii="华文仿宋" w:hAnsi="华文仿宋" w:eastAsia="华文仿宋" w:cs="华文仿宋"/>
          <w:bCs/>
          <w:kern w:val="0"/>
          <w:sz w:val="28"/>
          <w:szCs w:val="28"/>
        </w:rPr>
        <w:t>年6月</w:t>
      </w:r>
      <w:r>
        <w:rPr>
          <w:rFonts w:hint="eastAsia" w:ascii="华文仿宋" w:hAnsi="华文仿宋" w:eastAsia="华文仿宋" w:cs="华文仿宋"/>
          <w:bCs/>
          <w:kern w:val="0"/>
          <w:sz w:val="28"/>
          <w:szCs w:val="28"/>
          <w:lang w:eastAsia="zh-CN"/>
        </w:rPr>
        <w:t>前</w:t>
      </w:r>
      <w:r>
        <w:rPr>
          <w:rFonts w:hint="eastAsia" w:ascii="华文仿宋" w:hAnsi="华文仿宋" w:eastAsia="华文仿宋" w:cs="华文仿宋"/>
          <w:bCs/>
          <w:kern w:val="0"/>
          <w:sz w:val="28"/>
          <w:szCs w:val="28"/>
        </w:rPr>
        <w:t>立项，次年5月结项。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/>
          <w:bCs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kern w:val="0"/>
          <w:sz w:val="28"/>
          <w:szCs w:val="28"/>
        </w:rPr>
        <w:t>二、结项要求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Cs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bCs/>
          <w:kern w:val="0"/>
          <w:sz w:val="28"/>
          <w:szCs w:val="28"/>
          <w:lang w:eastAsia="zh-CN"/>
        </w:rPr>
        <w:t>在规定时间内</w:t>
      </w:r>
      <w:r>
        <w:rPr>
          <w:rFonts w:hint="eastAsia" w:ascii="华文仿宋" w:hAnsi="华文仿宋" w:eastAsia="华文仿宋" w:cs="华文仿宋"/>
          <w:bCs/>
          <w:kern w:val="0"/>
          <w:sz w:val="28"/>
          <w:szCs w:val="28"/>
        </w:rPr>
        <w:t>各项目主持人通过上交结项验收报告、已发表的研究成果、进行结项验收汇报等形式进行结项汇报，校纪委会研究、评审后批准课题结项。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Cs/>
          <w:kern w:val="0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Cs/>
          <w:kern w:val="0"/>
          <w:sz w:val="28"/>
          <w:szCs w:val="28"/>
        </w:rPr>
        <w:t>重点项目：项目主持人须独立或作为第一作者发表2篇省级或1篇核心及以上刊物论文</w:t>
      </w:r>
      <w:r>
        <w:rPr>
          <w:rFonts w:hint="eastAsia" w:ascii="华文仿宋" w:hAnsi="华文仿宋" w:eastAsia="华文仿宋" w:cs="华文仿宋"/>
          <w:bCs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Cs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bCs/>
          <w:kern w:val="0"/>
          <w:sz w:val="28"/>
          <w:szCs w:val="28"/>
        </w:rPr>
        <w:t>一般项目：项目主持人须独立或作为第一作者发表1篇省级及以上刊物论文或不少于5000字的研究报告。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Cs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bCs/>
          <w:kern w:val="0"/>
          <w:sz w:val="28"/>
          <w:szCs w:val="28"/>
        </w:rPr>
        <w:t>项目成果在发表或出版时必须在显著位置标注南京晓庄学院</w:t>
      </w:r>
      <w:r>
        <w:rPr>
          <w:rFonts w:hint="eastAsia" w:ascii="华文仿宋" w:hAnsi="华文仿宋" w:eastAsia="华文仿宋" w:cs="华文仿宋"/>
          <w:bCs/>
          <w:kern w:val="0"/>
          <w:sz w:val="28"/>
          <w:szCs w:val="28"/>
          <w:lang w:eastAsia="zh-CN"/>
        </w:rPr>
        <w:t>纪检监察课题</w:t>
      </w:r>
      <w:r>
        <w:rPr>
          <w:rFonts w:hint="eastAsia" w:ascii="华文仿宋" w:hAnsi="华文仿宋" w:eastAsia="华文仿宋" w:cs="华文仿宋"/>
          <w:bCs/>
          <w:kern w:val="0"/>
          <w:sz w:val="28"/>
          <w:szCs w:val="28"/>
        </w:rPr>
        <w:t>研究项目名称及编号，成果第一署名单位必须为“南京晓庄学院”，成果应与研究项目相关。</w:t>
      </w:r>
    </w:p>
    <w:p>
      <w:pPr>
        <w:widowControl/>
        <w:shd w:val="clear" w:color="auto" w:fill="FFFFFF"/>
        <w:spacing w:line="480" w:lineRule="atLeast"/>
        <w:ind w:firstLine="555"/>
        <w:jc w:val="left"/>
        <w:textAlignment w:val="baseline"/>
        <w:rPr>
          <w:rFonts w:hint="eastAsia" w:ascii="华文仿宋" w:hAnsi="华文仿宋" w:eastAsia="华文仿宋" w:cs="华文仿宋"/>
          <w:b/>
          <w:bCs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kern w:val="0"/>
          <w:sz w:val="28"/>
          <w:szCs w:val="28"/>
        </w:rPr>
        <w:t>三、经费支持</w:t>
      </w:r>
      <w:r>
        <w:rPr>
          <w:rFonts w:hint="eastAsia" w:ascii="华文仿宋" w:hAnsi="华文仿宋" w:eastAsia="华文仿宋" w:cs="华文仿宋"/>
          <w:b/>
          <w:bCs/>
          <w:color w:val="333333"/>
          <w:kern w:val="0"/>
          <w:sz w:val="28"/>
          <w:szCs w:val="28"/>
        </w:rPr>
        <w:t>、管理与使用</w:t>
      </w:r>
    </w:p>
    <w:p>
      <w:pPr>
        <w:widowControl/>
        <w:shd w:val="clear" w:color="auto" w:fill="FFFFFF"/>
        <w:spacing w:line="480" w:lineRule="atLeast"/>
        <w:ind w:firstLine="420"/>
        <w:jc w:val="left"/>
        <w:textAlignment w:val="baseline"/>
        <w:rPr>
          <w:rFonts w:hint="eastAsia" w:ascii="华文仿宋" w:hAnsi="华文仿宋" w:eastAsia="华文仿宋" w:cs="华文仿宋"/>
          <w:bCs/>
          <w:kern w:val="0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Cs/>
          <w:kern w:val="0"/>
          <w:sz w:val="28"/>
          <w:szCs w:val="28"/>
          <w:lang w:eastAsia="zh-CN"/>
        </w:rPr>
        <w:t>（一）经费支持、管理</w:t>
      </w:r>
    </w:p>
    <w:p>
      <w:pPr>
        <w:widowControl/>
        <w:shd w:val="clear" w:color="auto" w:fill="FFFFFF"/>
        <w:spacing w:line="480" w:lineRule="atLeast"/>
        <w:ind w:firstLine="420"/>
        <w:jc w:val="left"/>
        <w:textAlignment w:val="baseline"/>
        <w:rPr>
          <w:rFonts w:hint="eastAsia" w:ascii="华文仿宋" w:hAnsi="华文仿宋" w:eastAsia="华文仿宋" w:cs="华文仿宋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bCs/>
          <w:kern w:val="0"/>
          <w:sz w:val="28"/>
          <w:szCs w:val="28"/>
        </w:rPr>
        <w:t>校纪检监察课题分为重点课题和一般课题两类，</w:t>
      </w:r>
      <w:r>
        <w:rPr>
          <w:rFonts w:hint="eastAsia" w:ascii="华文仿宋" w:hAnsi="华文仿宋" w:eastAsia="华文仿宋" w:cs="华文仿宋"/>
          <w:color w:val="333333"/>
          <w:kern w:val="0"/>
          <w:sz w:val="28"/>
          <w:szCs w:val="28"/>
        </w:rPr>
        <w:t>对获准立项的重点课题、一般课题分别给予6000元/项、3000元/项的经费支持，批准立项后一次性拨付，经费管理参照《南京晓庄学院科研经费管理办法》执行。结题验收不合格的项目，由</w:t>
      </w:r>
      <w:r>
        <w:rPr>
          <w:rFonts w:hint="eastAsia" w:ascii="华文仿宋" w:hAnsi="华文仿宋" w:eastAsia="华文仿宋" w:cs="华文仿宋"/>
          <w:color w:val="333333"/>
          <w:kern w:val="0"/>
          <w:sz w:val="28"/>
          <w:szCs w:val="28"/>
          <w:lang w:eastAsia="zh-CN"/>
        </w:rPr>
        <w:t>纪委办、监察室</w:t>
      </w:r>
      <w:r>
        <w:rPr>
          <w:rFonts w:hint="eastAsia" w:ascii="华文仿宋" w:hAnsi="华文仿宋" w:eastAsia="华文仿宋" w:cs="华文仿宋"/>
          <w:color w:val="333333"/>
          <w:kern w:val="0"/>
          <w:sz w:val="28"/>
          <w:szCs w:val="28"/>
        </w:rPr>
        <w:t>追回已拨经费。</w:t>
      </w:r>
    </w:p>
    <w:p>
      <w:pPr>
        <w:widowControl/>
        <w:shd w:val="clear" w:color="auto" w:fill="FFFFFF"/>
        <w:spacing w:line="480" w:lineRule="atLeast"/>
        <w:ind w:firstLine="555"/>
        <w:jc w:val="left"/>
        <w:textAlignment w:val="baseline"/>
        <w:rPr>
          <w:rFonts w:hint="eastAsia" w:ascii="华文仿宋" w:hAnsi="华文仿宋" w:eastAsia="华文仿宋" w:cs="华文仿宋"/>
          <w:color w:val="333333"/>
          <w:kern w:val="0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28"/>
          <w:szCs w:val="28"/>
          <w:lang w:eastAsia="zh-CN"/>
        </w:rPr>
        <w:t>（二）</w:t>
      </w:r>
      <w:r>
        <w:rPr>
          <w:rFonts w:hint="eastAsia" w:ascii="华文仿宋" w:hAnsi="华文仿宋" w:eastAsia="华文仿宋" w:cs="华文仿宋"/>
          <w:color w:val="333333"/>
          <w:kern w:val="0"/>
          <w:sz w:val="28"/>
          <w:szCs w:val="28"/>
        </w:rPr>
        <w:t>经费</w:t>
      </w:r>
      <w:r>
        <w:rPr>
          <w:rFonts w:hint="eastAsia" w:ascii="华文仿宋" w:hAnsi="华文仿宋" w:eastAsia="华文仿宋" w:cs="华文仿宋"/>
          <w:color w:val="333333"/>
          <w:kern w:val="0"/>
          <w:sz w:val="28"/>
          <w:szCs w:val="28"/>
          <w:lang w:eastAsia="zh-CN"/>
        </w:rPr>
        <w:t>使用范围</w:t>
      </w:r>
    </w:p>
    <w:p>
      <w:pPr>
        <w:widowControl/>
        <w:shd w:val="clear" w:color="auto" w:fill="FFFFFF"/>
        <w:spacing w:line="480" w:lineRule="atLeast"/>
        <w:ind w:firstLine="555"/>
        <w:jc w:val="left"/>
        <w:textAlignment w:val="baseline"/>
        <w:rPr>
          <w:rFonts w:hint="eastAsia" w:ascii="华文仿宋" w:hAnsi="华文仿宋" w:eastAsia="华文仿宋" w:cs="华文仿宋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28"/>
          <w:szCs w:val="28"/>
        </w:rPr>
        <w:t>1.购置、复印所需图书资料费用；</w:t>
      </w:r>
    </w:p>
    <w:p>
      <w:pPr>
        <w:widowControl/>
        <w:shd w:val="clear" w:color="auto" w:fill="FFFFFF"/>
        <w:spacing w:line="480" w:lineRule="atLeast"/>
        <w:ind w:firstLine="555"/>
        <w:jc w:val="left"/>
        <w:textAlignment w:val="baseline"/>
        <w:rPr>
          <w:rFonts w:hint="eastAsia" w:ascii="华文仿宋" w:hAnsi="华文仿宋" w:eastAsia="华文仿宋" w:cs="华文仿宋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28"/>
          <w:szCs w:val="28"/>
        </w:rPr>
        <w:t>2.课题调研或参加相关学术活动的差旅费(含打车费</w:t>
      </w:r>
      <w:r>
        <w:rPr>
          <w:rFonts w:hint="eastAsia" w:ascii="华文仿宋" w:hAnsi="华文仿宋" w:eastAsia="华文仿宋" w:cs="华文仿宋"/>
          <w:color w:val="333333"/>
          <w:kern w:val="0"/>
          <w:sz w:val="28"/>
          <w:szCs w:val="28"/>
          <w:lang w:eastAsia="zh-CN"/>
        </w:rPr>
        <w:t>等）</w:t>
      </w:r>
      <w:r>
        <w:rPr>
          <w:rFonts w:hint="eastAsia" w:ascii="华文仿宋" w:hAnsi="华文仿宋" w:eastAsia="华文仿宋" w:cs="华文仿宋"/>
          <w:color w:val="333333"/>
          <w:kern w:val="0"/>
          <w:sz w:val="28"/>
          <w:szCs w:val="28"/>
        </w:rPr>
        <w:t>、资料费、会务费；</w:t>
      </w:r>
    </w:p>
    <w:p>
      <w:pPr>
        <w:widowControl/>
        <w:shd w:val="clear" w:color="auto" w:fill="FFFFFF"/>
        <w:spacing w:line="480" w:lineRule="atLeast"/>
        <w:ind w:firstLine="555"/>
        <w:jc w:val="left"/>
        <w:textAlignment w:val="baseline"/>
        <w:rPr>
          <w:rFonts w:hint="eastAsia" w:ascii="华文仿宋" w:hAnsi="华文仿宋" w:eastAsia="华文仿宋" w:cs="华文仿宋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28"/>
          <w:szCs w:val="28"/>
        </w:rPr>
        <w:t>3.课题研究必需的查询、打印、设计、编辑及出版等费用；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Cs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28"/>
          <w:szCs w:val="28"/>
        </w:rPr>
        <w:t>4.其他相关费用。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/>
          <w:bCs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kern w:val="0"/>
          <w:sz w:val="28"/>
          <w:szCs w:val="28"/>
          <w:lang w:eastAsia="zh-CN"/>
        </w:rPr>
        <w:t>四</w:t>
      </w:r>
      <w:r>
        <w:rPr>
          <w:rFonts w:hint="eastAsia" w:ascii="华文仿宋" w:hAnsi="华文仿宋" w:eastAsia="华文仿宋" w:cs="华文仿宋"/>
          <w:b/>
          <w:bCs/>
          <w:kern w:val="0"/>
          <w:sz w:val="28"/>
          <w:szCs w:val="28"/>
        </w:rPr>
        <w:t>、课题项目经费的审批程序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Cs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bCs/>
          <w:kern w:val="0"/>
          <w:sz w:val="28"/>
          <w:szCs w:val="28"/>
        </w:rPr>
        <w:t>课题项目经费的使用情况，应由课题项目负责人严格把关，每一笔经费的报销，须经课题项目负责人审核同意并签字后到财务处报销。涉及到打车费、汽油费、过桥过路费等“其他相关费用”的支出，应严格控制，必要时需纪委书记审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/>
          <w:bCs w:val="0"/>
          <w:kern w:val="0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/>
          <w:bCs w:val="0"/>
          <w:kern w:val="0"/>
          <w:sz w:val="28"/>
          <w:szCs w:val="28"/>
          <w:lang w:eastAsia="zh-CN"/>
        </w:rPr>
        <w:t>五、其他事宜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Cs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bCs/>
          <w:kern w:val="0"/>
          <w:sz w:val="28"/>
          <w:szCs w:val="28"/>
        </w:rPr>
        <w:t>本办法适用于学校纪检监察课题专项，未尽事宜可参照</w:t>
      </w:r>
      <w:r>
        <w:rPr>
          <w:rFonts w:hint="eastAsia" w:ascii="华文仿宋" w:hAnsi="华文仿宋" w:eastAsia="华文仿宋" w:cs="华文仿宋"/>
          <w:bCs/>
          <w:kern w:val="0"/>
          <w:sz w:val="28"/>
          <w:szCs w:val="28"/>
          <w:lang w:eastAsia="zh-CN"/>
        </w:rPr>
        <w:t>《</w:t>
      </w:r>
      <w:r>
        <w:rPr>
          <w:rFonts w:hint="eastAsia" w:ascii="华文仿宋" w:hAnsi="华文仿宋" w:eastAsia="华文仿宋" w:cs="华文仿宋"/>
          <w:bCs/>
          <w:kern w:val="0"/>
          <w:sz w:val="28"/>
          <w:szCs w:val="28"/>
        </w:rPr>
        <w:t>南京晓庄学院科研经费管理办法</w:t>
      </w:r>
      <w:r>
        <w:rPr>
          <w:rFonts w:hint="eastAsia" w:ascii="华文仿宋" w:hAnsi="华文仿宋" w:eastAsia="华文仿宋" w:cs="华文仿宋"/>
          <w:bCs/>
          <w:kern w:val="0"/>
          <w:sz w:val="28"/>
          <w:szCs w:val="28"/>
          <w:lang w:eastAsia="zh-CN"/>
        </w:rPr>
        <w:t>》（</w:t>
      </w:r>
      <w:r>
        <w:rPr>
          <w:rFonts w:hint="eastAsia" w:ascii="华文仿宋" w:hAnsi="华文仿宋" w:eastAsia="华文仿宋" w:cs="华文仿宋"/>
          <w:bCs/>
          <w:kern w:val="0"/>
          <w:sz w:val="28"/>
          <w:szCs w:val="28"/>
        </w:rPr>
        <w:t>南晓院</w:t>
      </w:r>
      <w:r>
        <w:rPr>
          <w:rFonts w:hint="eastAsia" w:ascii="华文仿宋" w:hAnsi="华文仿宋" w:eastAsia="华文仿宋" w:cs="华文仿宋"/>
          <w:bCs/>
          <w:kern w:val="0"/>
          <w:sz w:val="28"/>
          <w:szCs w:val="28"/>
          <w:lang w:val="en-US" w:eastAsia="zh-CN"/>
        </w:rPr>
        <w:t>[</w:t>
      </w:r>
      <w:r>
        <w:rPr>
          <w:rFonts w:hint="eastAsia" w:ascii="华文仿宋" w:hAnsi="华文仿宋" w:eastAsia="华文仿宋" w:cs="华文仿宋"/>
          <w:bCs/>
          <w:kern w:val="0"/>
          <w:sz w:val="28"/>
          <w:szCs w:val="28"/>
        </w:rPr>
        <w:t>201</w:t>
      </w:r>
      <w:r>
        <w:rPr>
          <w:rFonts w:hint="eastAsia" w:ascii="华文仿宋" w:hAnsi="华文仿宋" w:eastAsia="华文仿宋" w:cs="华文仿宋"/>
          <w:bCs/>
          <w:kern w:val="0"/>
          <w:sz w:val="28"/>
          <w:szCs w:val="28"/>
          <w:lang w:val="en-US" w:eastAsia="zh-CN"/>
        </w:rPr>
        <w:t>8]32</w:t>
      </w:r>
      <w:r>
        <w:rPr>
          <w:rFonts w:hint="eastAsia" w:ascii="华文仿宋" w:hAnsi="华文仿宋" w:eastAsia="华文仿宋" w:cs="华文仿宋"/>
          <w:bCs/>
          <w:kern w:val="0"/>
          <w:sz w:val="28"/>
          <w:szCs w:val="28"/>
        </w:rPr>
        <w:t>号</w:t>
      </w:r>
      <w:r>
        <w:rPr>
          <w:rFonts w:hint="eastAsia" w:ascii="华文仿宋" w:hAnsi="华文仿宋" w:eastAsia="华文仿宋" w:cs="华文仿宋"/>
          <w:bCs/>
          <w:kern w:val="0"/>
          <w:sz w:val="28"/>
          <w:szCs w:val="28"/>
          <w:lang w:eastAsia="zh-CN"/>
        </w:rPr>
        <w:t>）</w:t>
      </w:r>
      <w:r>
        <w:rPr>
          <w:rFonts w:hint="eastAsia" w:ascii="华文仿宋" w:hAnsi="华文仿宋" w:eastAsia="华文仿宋" w:cs="华文仿宋"/>
          <w:bCs/>
          <w:kern w:val="0"/>
          <w:sz w:val="28"/>
          <w:szCs w:val="28"/>
        </w:rPr>
        <w:t xml:space="preserve">进行管理。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bCs/>
          <w:kern w:val="0"/>
          <w:sz w:val="28"/>
          <w:szCs w:val="28"/>
          <w:lang w:val="en-US" w:eastAsia="zh-CN"/>
        </w:rPr>
        <w:t>本办法解释权归纪委办、监察室。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358BA"/>
    <w:rsid w:val="00084956"/>
    <w:rsid w:val="007B07C8"/>
    <w:rsid w:val="009253F1"/>
    <w:rsid w:val="00A10D7A"/>
    <w:rsid w:val="00B358BA"/>
    <w:rsid w:val="00E95E7D"/>
    <w:rsid w:val="00ED2A0F"/>
    <w:rsid w:val="01621B7B"/>
    <w:rsid w:val="03615C2F"/>
    <w:rsid w:val="06935191"/>
    <w:rsid w:val="07DD12E5"/>
    <w:rsid w:val="0AA73C7D"/>
    <w:rsid w:val="0BAA03D5"/>
    <w:rsid w:val="0DA558CC"/>
    <w:rsid w:val="1C1B7258"/>
    <w:rsid w:val="1C8E2E8E"/>
    <w:rsid w:val="1DED63F3"/>
    <w:rsid w:val="243B5E46"/>
    <w:rsid w:val="2A9F16F4"/>
    <w:rsid w:val="2BAA7789"/>
    <w:rsid w:val="2C522CF9"/>
    <w:rsid w:val="2D422630"/>
    <w:rsid w:val="2FCD70D1"/>
    <w:rsid w:val="31136104"/>
    <w:rsid w:val="312E3955"/>
    <w:rsid w:val="31933066"/>
    <w:rsid w:val="327964BE"/>
    <w:rsid w:val="3421128F"/>
    <w:rsid w:val="35664108"/>
    <w:rsid w:val="371C3E93"/>
    <w:rsid w:val="37FA1ECA"/>
    <w:rsid w:val="38F13F16"/>
    <w:rsid w:val="3AC7193A"/>
    <w:rsid w:val="3ACA03E5"/>
    <w:rsid w:val="3B162A2B"/>
    <w:rsid w:val="4106774D"/>
    <w:rsid w:val="449433D9"/>
    <w:rsid w:val="46E1389E"/>
    <w:rsid w:val="4D210DA9"/>
    <w:rsid w:val="4DCF5C3C"/>
    <w:rsid w:val="50E35858"/>
    <w:rsid w:val="539648D7"/>
    <w:rsid w:val="57FD5021"/>
    <w:rsid w:val="585B1ECB"/>
    <w:rsid w:val="592734B9"/>
    <w:rsid w:val="5C78330A"/>
    <w:rsid w:val="601E7F33"/>
    <w:rsid w:val="617967EA"/>
    <w:rsid w:val="63E46BB6"/>
    <w:rsid w:val="644C78D4"/>
    <w:rsid w:val="65735F12"/>
    <w:rsid w:val="68255D1A"/>
    <w:rsid w:val="6C282548"/>
    <w:rsid w:val="6EDB12D3"/>
    <w:rsid w:val="6EF24CFB"/>
    <w:rsid w:val="78572013"/>
    <w:rsid w:val="78E3074D"/>
    <w:rsid w:val="7A7771CD"/>
    <w:rsid w:val="7D2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item-name"/>
    <w:basedOn w:val="6"/>
    <w:qFormat/>
    <w:uiPriority w:val="0"/>
  </w:style>
  <w:style w:type="character" w:customStyle="1" w:styleId="12">
    <w:name w:val="item-name1"/>
    <w:basedOn w:val="6"/>
    <w:qFormat/>
    <w:uiPriority w:val="0"/>
  </w:style>
  <w:style w:type="character" w:customStyle="1" w:styleId="13">
    <w:name w:val="item-name2"/>
    <w:basedOn w:val="6"/>
    <w:qFormat/>
    <w:uiPriority w:val="0"/>
  </w:style>
  <w:style w:type="character" w:customStyle="1" w:styleId="14">
    <w:name w:val="item-name3"/>
    <w:basedOn w:val="6"/>
    <w:qFormat/>
    <w:uiPriority w:val="0"/>
  </w:style>
  <w:style w:type="character" w:customStyle="1" w:styleId="15">
    <w:name w:val="news_meta"/>
    <w:basedOn w:val="6"/>
    <w:qFormat/>
    <w:uiPriority w:val="0"/>
  </w:style>
  <w:style w:type="character" w:customStyle="1" w:styleId="16">
    <w:name w:val="news_title"/>
    <w:basedOn w:val="6"/>
    <w:qFormat/>
    <w:uiPriority w:val="0"/>
  </w:style>
  <w:style w:type="character" w:customStyle="1" w:styleId="17">
    <w:name w:val="column-name"/>
    <w:basedOn w:val="6"/>
    <w:qFormat/>
    <w:uiPriority w:val="0"/>
    <w:rPr>
      <w:color w:val="124D83"/>
    </w:rPr>
  </w:style>
  <w:style w:type="character" w:customStyle="1" w:styleId="18">
    <w:name w:val="column-name1"/>
    <w:basedOn w:val="6"/>
    <w:qFormat/>
    <w:uiPriority w:val="0"/>
    <w:rPr>
      <w:color w:val="124D83"/>
    </w:rPr>
  </w:style>
  <w:style w:type="character" w:customStyle="1" w:styleId="19">
    <w:name w:val="column-name2"/>
    <w:basedOn w:val="6"/>
    <w:qFormat/>
    <w:uiPriority w:val="0"/>
    <w:rPr>
      <w:color w:val="124D83"/>
    </w:rPr>
  </w:style>
  <w:style w:type="character" w:customStyle="1" w:styleId="20">
    <w:name w:val="column-name3"/>
    <w:basedOn w:val="6"/>
    <w:qFormat/>
    <w:uiPriority w:val="0"/>
    <w:rPr>
      <w:color w:val="124D83"/>
    </w:rPr>
  </w:style>
  <w:style w:type="character" w:customStyle="1" w:styleId="21">
    <w:name w:val="column-name4"/>
    <w:basedOn w:val="6"/>
    <w:qFormat/>
    <w:uiPriority w:val="0"/>
    <w:rPr>
      <w:color w:val="124D8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510</Characters>
  <Lines>4</Lines>
  <Paragraphs>1</Paragraphs>
  <TotalTime>51</TotalTime>
  <ScaleCrop>false</ScaleCrop>
  <LinksUpToDate>false</LinksUpToDate>
  <CharactersWithSpaces>598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2016-06-16T01:39:00Z</dcterms:created>
  <dc:creator>jiwei</dc:creator>
  <cp:lastModifiedBy>HZZ</cp:lastModifiedBy>
  <cp:lastPrinted>2021-05-28T06:27:14Z</cp:lastPrinted>
  <dcterms:modified xsi:type="dcterms:W3CDTF">2021-05-28T06:28:00Z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078BEA663F8341168943994A3EE676BC</vt:lpwstr>
  </property>
</Properties>
</file>